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报送单位：                                   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市级机关党委（党组）“我为群众办实事”项目清单汇总表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right="0"/>
        <w:jc w:val="both"/>
        <w:textAlignment w:val="auto"/>
        <w:rPr>
          <w:rFonts w:hint="default" w:ascii="Times New Roman" w:hAnsi="Times New Roman" w:eastAsia="方正楷体_GBK" w:cs="Times New Roman"/>
          <w:sz w:val="31"/>
          <w:szCs w:val="31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1"/>
          <w:szCs w:val="31"/>
        </w:rPr>
        <w:t>报送单位：</w:t>
      </w:r>
      <w:r>
        <w:rPr>
          <w:rFonts w:hint="eastAsia" w:ascii="方正楷体_GBK" w:hAnsi="方正楷体_GBK" w:eastAsia="方正楷体_GBK" w:cs="方正楷体_GBK"/>
          <w:sz w:val="31"/>
          <w:szCs w:val="31"/>
          <w:lang w:val="en-US" w:eastAsia="zh-CN"/>
        </w:rPr>
        <w:t>中共宿迁市委市级机关工委</w:t>
      </w:r>
      <w:r>
        <w:rPr>
          <w:rFonts w:hint="eastAsia" w:ascii="方正楷体_GBK" w:hAnsi="方正楷体_GBK" w:eastAsia="方正楷体_GBK" w:cs="方正楷体_GBK"/>
          <w:sz w:val="31"/>
          <w:szCs w:val="31"/>
        </w:rPr>
        <w:tab/>
      </w:r>
      <w:r>
        <w:rPr>
          <w:rFonts w:hint="eastAsia" w:ascii="方正楷体_GBK" w:hAnsi="方正楷体_GBK" w:eastAsia="方正楷体_GBK" w:cs="方正楷体_GBK"/>
          <w:sz w:val="31"/>
          <w:szCs w:val="31"/>
          <w:lang w:val="en-US" w:eastAsia="zh-CN"/>
        </w:rPr>
        <w:t xml:space="preserve">                                          </w:t>
      </w:r>
      <w:r>
        <w:rPr>
          <w:rFonts w:hint="default" w:ascii="Times New Roman" w:hAnsi="Times New Roman" w:eastAsia="方正楷体_GBK" w:cs="Times New Roman"/>
          <w:sz w:val="31"/>
          <w:szCs w:val="31"/>
          <w:lang w:val="en-US" w:eastAsia="zh-CN"/>
        </w:rPr>
        <w:t>2021</w:t>
      </w:r>
      <w:r>
        <w:rPr>
          <w:rFonts w:hint="default" w:ascii="Times New Roman" w:hAnsi="Times New Roman" w:eastAsia="方正楷体_GBK" w:cs="Times New Roman"/>
          <w:sz w:val="31"/>
          <w:szCs w:val="31"/>
        </w:rPr>
        <w:t>年</w:t>
      </w:r>
      <w:r>
        <w:rPr>
          <w:rFonts w:hint="default" w:ascii="Times New Roman" w:hAnsi="Times New Roman" w:eastAsia="方正楷体_GBK" w:cs="Times New Roman"/>
          <w:sz w:val="31"/>
          <w:szCs w:val="31"/>
          <w:lang w:val="en-US" w:eastAsia="zh-CN"/>
        </w:rPr>
        <w:t>6</w:t>
      </w:r>
      <w:r>
        <w:rPr>
          <w:rFonts w:hint="default" w:ascii="Times New Roman" w:hAnsi="Times New Roman" w:eastAsia="方正楷体_GBK" w:cs="Times New Roman"/>
          <w:sz w:val="31"/>
          <w:szCs w:val="31"/>
        </w:rPr>
        <w:t>月</w:t>
      </w:r>
      <w:r>
        <w:rPr>
          <w:rFonts w:hint="default" w:ascii="Times New Roman" w:hAnsi="Times New Roman" w:eastAsia="方正楷体_GBK" w:cs="Times New Roman"/>
          <w:sz w:val="31"/>
          <w:szCs w:val="31"/>
          <w:lang w:val="en-US" w:eastAsia="zh-CN"/>
        </w:rPr>
        <w:t>2日</w:t>
      </w:r>
    </w:p>
    <w:tbl>
      <w:tblPr>
        <w:tblStyle w:val="7"/>
        <w:tblW w:w="144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339"/>
        <w:gridCol w:w="1984"/>
        <w:gridCol w:w="6912"/>
        <w:gridCol w:w="1258"/>
        <w:gridCol w:w="1419"/>
        <w:gridCol w:w="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64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133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类别</w:t>
            </w:r>
          </w:p>
        </w:tc>
        <w:tc>
          <w:tcPr>
            <w:tcW w:w="198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项目名称</w:t>
            </w:r>
          </w:p>
        </w:tc>
        <w:tc>
          <w:tcPr>
            <w:tcW w:w="69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主要内容及推进计划</w:t>
            </w:r>
          </w:p>
        </w:tc>
        <w:tc>
          <w:tcPr>
            <w:tcW w:w="125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责任领导</w:t>
            </w:r>
          </w:p>
        </w:tc>
        <w:tc>
          <w:tcPr>
            <w:tcW w:w="141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责任处室</w:t>
            </w:r>
          </w:p>
        </w:tc>
        <w:tc>
          <w:tcPr>
            <w:tcW w:w="920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sz w:val="24"/>
                <w:szCs w:val="22"/>
                <w:lang w:val="zh-CN" w:eastAsia="zh-CN" w:bidi="zh-CN"/>
              </w:rPr>
            </w:pPr>
            <w:r>
              <w:rPr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8" w:hRule="atLeast"/>
        </w:trPr>
        <w:tc>
          <w:tcPr>
            <w:tcW w:w="6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center"/>
              <w:textAlignment w:val="auto"/>
              <w:rPr>
                <w:rFonts w:hint="eastAsia" w:ascii="方正黑体_GBK" w:hAnsi="方正黑体_GBK" w:eastAsia="方正黑体_GBK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/>
                <w:sz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聚焦安全发展和创新社会治理办实事</w:t>
            </w:r>
          </w:p>
        </w:tc>
        <w:tc>
          <w:tcPr>
            <w:tcW w:w="198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在职党员“报到服务进小区”先锋行动</w:t>
            </w:r>
          </w:p>
        </w:tc>
        <w:tc>
          <w:tcPr>
            <w:tcW w:w="69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440" w:lineRule="exact"/>
              <w:ind w:right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en-US" w:eastAsia="zh-CN" w:bidi="zh-CN"/>
              </w:rPr>
              <w:t>主要内容：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充分发挥机关党支部和党员的示范引领作用，组织机关在职党员到居住小区报到服务、机关党组织与小区党支部结对共建，推动机关党建工作资源下沉，助力基层治理水平提升。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440" w:lineRule="exact"/>
              <w:ind w:right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en-US" w:eastAsia="zh-CN" w:bidi="zh-CN"/>
              </w:rPr>
              <w:t>推进计划：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月底前，围绕全市“把支部建进小区”工作有关要求，对机关在职党员进社区前期工作开展情况进行调研摸底，与相关部门单位沟通会商，明确工作重点和推进举措；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月份，印发工作方案，组织有关现场启动仪式，会同各区和有关部门完善机关党组织和小区党支部结对共建体系，进一步推动在职党员到居住小区报到服务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；7-12月份，加强工作指导，推动机关党组织和在职党员把进小区工作有关任务落细落实，同时强化活动宣传总结，及时挖掘推广经验典型。</w:t>
            </w:r>
          </w:p>
        </w:tc>
        <w:tc>
          <w:tcPr>
            <w:tcW w:w="125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righ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</w:pP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徐秀云</w:t>
            </w:r>
          </w:p>
        </w:tc>
        <w:tc>
          <w:tcPr>
            <w:tcW w:w="141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righ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</w:pP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组织处</w:t>
            </w:r>
          </w:p>
        </w:tc>
        <w:tc>
          <w:tcPr>
            <w:tcW w:w="9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center"/>
              <w:textAlignment w:val="auto"/>
              <w:rPr>
                <w:rFonts w:hint="eastAsia" w:ascii="方正黑体_GBK" w:hAnsi="方正黑体_GBK" w:eastAsia="方正黑体_GBK"/>
                <w:sz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0" w:hRule="atLeast"/>
        </w:trPr>
        <w:tc>
          <w:tcPr>
            <w:tcW w:w="64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聚焦基层减负和营造最优营商环境办实事</w:t>
            </w:r>
          </w:p>
        </w:tc>
        <w:tc>
          <w:tcPr>
            <w:tcW w:w="198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实施作风问题“小切口”项目专项整治</w:t>
            </w:r>
          </w:p>
        </w:tc>
        <w:tc>
          <w:tcPr>
            <w:tcW w:w="69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en-US" w:eastAsia="zh-CN" w:bidi="zh-CN"/>
              </w:rPr>
              <w:t>主要内容：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着眼于解决企业发展的痛点堵点问题、项目建设的“梗阻”现象以及群众反映强烈的急难愁盼事项等，组织各地各部门开展作风问题“小切口”项目专项整治。强化过程评估、跟踪问效，切实推动问题解决，提升企业和群众满意度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en-US" w:eastAsia="zh-CN" w:bidi="zh-CN"/>
              </w:rPr>
              <w:t>推进计划：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5月底前，组织项目申报工作；6月，梳理、筛选各家申报项目，建立市级作风问题“小切口”项目库；7-12月，各责任单位有序推进项目实施，市作风办不定期督查项目进展情况，开展过程评估问效，适时形成督查通报，并采取多种形式宣传“小切口”项目整治成效。年底前，评选出“十大优秀‘小切口’项目整治范例”。</w:t>
            </w:r>
          </w:p>
        </w:tc>
        <w:tc>
          <w:tcPr>
            <w:tcW w:w="125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盖全志</w:t>
            </w:r>
          </w:p>
        </w:tc>
        <w:tc>
          <w:tcPr>
            <w:tcW w:w="141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作风督查处</w:t>
            </w:r>
          </w:p>
        </w:tc>
        <w:tc>
          <w:tcPr>
            <w:tcW w:w="9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center"/>
              <w:textAlignment w:val="auto"/>
              <w:rPr>
                <w:rFonts w:hint="eastAsia" w:ascii="方正黑体_GBK" w:hAnsi="方正黑体_GBK" w:eastAsia="方正黑体_GBK"/>
                <w:sz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9" w:hRule="atLeast"/>
        </w:trPr>
        <w:tc>
          <w:tcPr>
            <w:tcW w:w="64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聚焦推进乡村全面振兴办实事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/>
              </w:rPr>
              <w:t>挂钩帮扶村道路硬化提升工程</w:t>
            </w:r>
          </w:p>
        </w:tc>
        <w:tc>
          <w:tcPr>
            <w:tcW w:w="69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en-US" w:eastAsia="zh-CN" w:bidi="zh-CN"/>
              </w:rPr>
              <w:t>主要内容：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围绕巩固拓展脱贫攻坚成果与乡村振兴有效衔接，深入挂钩帮扶村宿城区调研走访，针对群众反映迫切的“出行难”问题，协调</w:t>
            </w:r>
            <w:bookmarkStart w:id="1" w:name="_GoBack"/>
            <w:bookmarkEnd w:id="1"/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筹措资金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>万元，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实施街南、街西组庄台道路硬化提升工程，打通群众出行“最后一公里”。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val="zh-CN" w:eastAsia="zh-CN" w:bidi="zh-CN"/>
              </w:rPr>
              <w:t>推进计划：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5月份开展招投标，协调启动资金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；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lang w:val="en-US" w:eastAsia="zh-CN" w:bidi="zh-CN"/>
              </w:rPr>
              <w:t>6月初实施工程建设，6月底前完工。</w:t>
            </w:r>
          </w:p>
        </w:tc>
        <w:tc>
          <w:tcPr>
            <w:tcW w:w="125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righ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</w:pP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刘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禹</w:t>
            </w:r>
          </w:p>
        </w:tc>
        <w:tc>
          <w:tcPr>
            <w:tcW w:w="141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righ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</w:pP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zh-CN" w:eastAsia="zh-CN" w:bidi="zh-CN"/>
              </w:rPr>
              <w:t>办公室</w:t>
            </w:r>
          </w:p>
        </w:tc>
        <w:tc>
          <w:tcPr>
            <w:tcW w:w="9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right="0"/>
              <w:jc w:val="center"/>
              <w:textAlignment w:val="auto"/>
              <w:rPr>
                <w:rFonts w:hint="eastAsia" w:ascii="方正黑体_GBK" w:hAnsi="方正黑体_GBK" w:eastAsia="方正黑体_GBK"/>
                <w:sz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exact"/>
        <w:ind w:left="0" w:right="0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黑体_GBK" w:hAnsi="方正黑体_GBK" w:eastAsia="方正黑体_GBK"/>
          <w:sz w:val="21"/>
        </w:rPr>
        <w:t>注：类别参照《“我为群众办实事”实践活动实施方案》（宿学组发〔2021〕4 号），包括六个方面：聚焦贯彻新发展理念办实事、聚焦建设改革开放先行区办实事、聚焦推进乡村全面振兴办实事、聚焦保障和改善民生办实事、聚焦基层减负和营造最优营商环境办实事、聚焦安全发展和创新社会治理办实事。</w:t>
      </w:r>
    </w:p>
    <w:sectPr>
      <w:footerReference r:id="rId5" w:type="default"/>
      <w:pgSz w:w="16838" w:h="11906" w:orient="landscape"/>
      <w:pgMar w:top="1531" w:right="1440" w:bottom="1531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71E4F8-107A-4EBB-9E72-3259949D2F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B0FF18-2B63-4032-87BA-82BCB48AB4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7EDAC4-F66F-4B69-B7DD-EA40D091F9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AAEAAE-F175-4C12-8C03-4AD637C1AC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9ED71DC-6F62-4826-BF02-5F4754FD350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12ED7DA-5743-42D4-859E-5DCAE30E291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E1E0862-FE04-4D9C-BB7B-2BE1C78D338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17020B3-5255-43D4-ADB1-09885E3740C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6353F0C-7314-4A77-AA32-B3777FF70C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CF6D0E"/>
    <w:rsid w:val="00951539"/>
    <w:rsid w:val="01357C15"/>
    <w:rsid w:val="077D28F4"/>
    <w:rsid w:val="0BC17E55"/>
    <w:rsid w:val="0CFE64B5"/>
    <w:rsid w:val="11190E89"/>
    <w:rsid w:val="20CB6442"/>
    <w:rsid w:val="385D700F"/>
    <w:rsid w:val="39402164"/>
    <w:rsid w:val="3B8F2533"/>
    <w:rsid w:val="448F0593"/>
    <w:rsid w:val="44FD4422"/>
    <w:rsid w:val="4519022A"/>
    <w:rsid w:val="4BCF6D0E"/>
    <w:rsid w:val="5A86602B"/>
    <w:rsid w:val="5D797935"/>
    <w:rsid w:val="5EE10009"/>
    <w:rsid w:val="66742863"/>
    <w:rsid w:val="68336D7E"/>
    <w:rsid w:val="6A4C1A03"/>
    <w:rsid w:val="6BA229E5"/>
    <w:rsid w:val="6E895AD5"/>
    <w:rsid w:val="72461047"/>
    <w:rsid w:val="73FE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spacing w:line="486" w:lineRule="exact"/>
      <w:ind w:left="1320"/>
      <w:outlineLvl w:val="1"/>
    </w:pPr>
    <w:rPr>
      <w:rFonts w:ascii="方正楷体_GBK" w:hAnsi="方正楷体_GBK" w:eastAsia="方正楷体_GBK" w:cs="方正楷体_GBK"/>
      <w:sz w:val="32"/>
      <w:szCs w:val="32"/>
      <w:lang w:val="zh-CN" w:eastAsia="zh-CN" w:bidi="zh-CN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宋体" w:hAnsi="宋体" w:eastAsia="宋体" w:cs="宋体"/>
      <w:sz w:val="30"/>
      <w:szCs w:val="30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able Paragraph"/>
    <w:basedOn w:val="1"/>
    <w:qFormat/>
    <w:uiPriority w:val="1"/>
    <w:rPr>
      <w:rFonts w:ascii="方正黑体_GBK" w:hAnsi="方正黑体_GBK" w:eastAsia="方正黑体_GBK" w:cs="方正黑体_GBK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2021-06-02T04:58:00Z</dcterms:created>
  <dc:creator>人人仁心</dc:creator>
  <cp:lastModifiedBy>人人仁心</cp:lastModifiedBy>
  <cp:lastPrinted>2021-06-15T03:13:02Z</cp:lastPrinted>
  <dcterms:modified xsi:type="dcterms:W3CDTF">2021-06-15T06:32:51Z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4D131115DC1F47AD8CADE4E658831081</vt:lpwstr>
  </property>
  <property fmtid="{D5CDD505-2E9C-101B-9397-08002B2CF9AE}" pid="4" name="KSOSaveFontToCloudKey">
    <vt:lpwstr>440882843_embed</vt:lpwstr>
  </property>
</Properties>
</file>